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8A" w:rsidRPr="004F5C8A" w:rsidRDefault="004F5C8A" w:rsidP="0072165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eastAsia="Calibri" w:hAnsi="Arial"/>
          <w:bCs/>
          <w:color w:val="auto"/>
          <w:sz w:val="22"/>
          <w:szCs w:val="22"/>
          <w:lang w:eastAsia="en-US"/>
        </w:rPr>
      </w:pPr>
      <w:bookmarkStart w:id="0" w:name="_GoBack"/>
      <w:bookmarkEnd w:id="0"/>
      <w:r w:rsidRPr="004F5C8A">
        <w:rPr>
          <w:rFonts w:ascii="Arial" w:eastAsia="Calibri" w:hAnsi="Arial"/>
          <w:bCs/>
          <w:color w:val="auto"/>
          <w:sz w:val="22"/>
          <w:szCs w:val="22"/>
          <w:lang w:eastAsia="en-US"/>
        </w:rPr>
        <w:t xml:space="preserve">An independent evaluation report of the first six months of operation of Tackling Alcohol-Fuelled Violence Policy (TAFV Policy) initiatives (the Report) has now been released. </w:t>
      </w:r>
    </w:p>
    <w:p w:rsidR="004F5C8A" w:rsidRPr="004F5C8A" w:rsidRDefault="004F5C8A" w:rsidP="0072165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eastAsia="Calibri" w:hAnsi="Arial"/>
          <w:bCs/>
          <w:color w:val="auto"/>
          <w:sz w:val="22"/>
          <w:szCs w:val="22"/>
          <w:lang w:eastAsia="en-US"/>
        </w:rPr>
      </w:pPr>
      <w:r w:rsidRPr="004F5C8A">
        <w:rPr>
          <w:rFonts w:ascii="Arial" w:eastAsia="Calibri" w:hAnsi="Arial"/>
          <w:bCs/>
          <w:color w:val="auto"/>
          <w:sz w:val="22"/>
          <w:szCs w:val="22"/>
          <w:lang w:eastAsia="en-US"/>
        </w:rPr>
        <w:t xml:space="preserve">The Report raised concerns about a lack of fidelity to 3am “last drinks”, due to widespread use by licensees of temporary late-night extended hours permits to extend liquor service hours to 5am. The Report also noted, based on current research evidence, that the introduction of a 1am lock out is unlikely to significantly change current assault and injury trends. </w:t>
      </w:r>
    </w:p>
    <w:p w:rsidR="004F5C8A" w:rsidRPr="004F5C8A" w:rsidRDefault="004F5C8A" w:rsidP="0072165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eastAsia="Calibri" w:hAnsi="Arial"/>
          <w:bCs/>
          <w:color w:val="auto"/>
          <w:sz w:val="22"/>
          <w:szCs w:val="22"/>
          <w:lang w:eastAsia="en-US"/>
        </w:rPr>
      </w:pPr>
      <w:r w:rsidRPr="004F5C8A">
        <w:rPr>
          <w:rFonts w:ascii="Arial" w:eastAsia="Calibri" w:hAnsi="Arial"/>
          <w:bCs/>
          <w:color w:val="auto"/>
          <w:sz w:val="22"/>
          <w:szCs w:val="22"/>
          <w:lang w:eastAsia="en-US"/>
        </w:rPr>
        <w:t>The Liquor and Other Legislatio</w:t>
      </w:r>
      <w:r w:rsidR="004C55BE">
        <w:rPr>
          <w:rFonts w:ascii="Arial" w:eastAsia="Calibri" w:hAnsi="Arial"/>
          <w:bCs/>
          <w:color w:val="auto"/>
          <w:sz w:val="22"/>
          <w:szCs w:val="22"/>
          <w:lang w:eastAsia="en-US"/>
        </w:rPr>
        <w:t>n Amendment Bill 2017</w:t>
      </w:r>
      <w:r w:rsidRPr="004F5C8A">
        <w:rPr>
          <w:rFonts w:ascii="Arial" w:eastAsia="Calibri" w:hAnsi="Arial"/>
          <w:bCs/>
          <w:color w:val="auto"/>
          <w:sz w:val="22"/>
          <w:szCs w:val="22"/>
          <w:lang w:eastAsia="en-US"/>
        </w:rPr>
        <w:t xml:space="preserve"> progresses a number of legislative reforms that are intended to address the findings of the Report, as well as minor technical amendments to clarify the intended operation of the </w:t>
      </w:r>
      <w:r w:rsidRPr="004F5C8A">
        <w:rPr>
          <w:rFonts w:ascii="Arial" w:eastAsia="Calibri" w:hAnsi="Arial"/>
          <w:bCs/>
          <w:i/>
          <w:color w:val="auto"/>
          <w:sz w:val="22"/>
          <w:szCs w:val="22"/>
          <w:lang w:eastAsia="en-US"/>
        </w:rPr>
        <w:t>Liquor Act 1992.</w:t>
      </w:r>
      <w:r w:rsidRPr="004F5C8A">
        <w:rPr>
          <w:rFonts w:ascii="Arial" w:eastAsia="Calibri" w:hAnsi="Arial"/>
          <w:bCs/>
          <w:color w:val="auto"/>
          <w:sz w:val="22"/>
          <w:szCs w:val="22"/>
          <w:lang w:eastAsia="en-US"/>
        </w:rPr>
        <w:t xml:space="preserve">   </w:t>
      </w:r>
    </w:p>
    <w:p w:rsidR="004F5C8A" w:rsidRPr="00E509AB" w:rsidRDefault="004F5C8A" w:rsidP="0072165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4F5C8A">
        <w:rPr>
          <w:rFonts w:ascii="Arial" w:eastAsia="Calibri" w:hAnsi="Arial"/>
          <w:bCs/>
          <w:color w:val="auto"/>
          <w:sz w:val="22"/>
          <w:szCs w:val="22"/>
          <w:u w:val="single"/>
          <w:lang w:eastAsia="en-US"/>
        </w:rPr>
        <w:t>Cabinet approved</w:t>
      </w:r>
      <w:r w:rsidR="00E509AB">
        <w:rPr>
          <w:rFonts w:ascii="Arial" w:eastAsia="Calibri" w:hAnsi="Arial" w:cs="Arial"/>
          <w:sz w:val="22"/>
          <w:szCs w:val="22"/>
        </w:rPr>
        <w:t xml:space="preserve"> </w:t>
      </w:r>
      <w:r w:rsidRPr="00E509AB">
        <w:rPr>
          <w:rFonts w:ascii="Arial" w:eastAsia="Calibri" w:hAnsi="Arial" w:cs="Arial"/>
          <w:sz w:val="22"/>
          <w:szCs w:val="22"/>
        </w:rPr>
        <w:t xml:space="preserve">introduction of the </w:t>
      </w:r>
      <w:r w:rsidR="004C55BE" w:rsidRPr="00E509AB">
        <w:rPr>
          <w:rFonts w:ascii="Arial" w:eastAsia="Calibri" w:hAnsi="Arial"/>
          <w:bCs/>
          <w:color w:val="auto"/>
          <w:sz w:val="22"/>
          <w:szCs w:val="22"/>
          <w:lang w:eastAsia="en-US"/>
        </w:rPr>
        <w:t>Liquor and Other Legislation Amendment Bill 2017</w:t>
      </w:r>
      <w:r w:rsidR="003A61C2">
        <w:rPr>
          <w:rFonts w:ascii="Arial" w:eastAsia="Calibri" w:hAnsi="Arial" w:cs="Arial"/>
          <w:sz w:val="22"/>
          <w:szCs w:val="22"/>
        </w:rPr>
        <w:t xml:space="preserve"> into the Legislative Assembly.</w:t>
      </w:r>
    </w:p>
    <w:p w:rsidR="004F5C8A" w:rsidRPr="004C55BE" w:rsidRDefault="004F5C8A" w:rsidP="003A61C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Calibri" w:hAnsi="Arial"/>
          <w:i/>
          <w:color w:val="auto"/>
          <w:sz w:val="22"/>
          <w:szCs w:val="22"/>
          <w:lang w:eastAsia="en-US"/>
        </w:rPr>
      </w:pPr>
      <w:r w:rsidRPr="004C55BE">
        <w:rPr>
          <w:rFonts w:ascii="Arial" w:eastAsia="Calibri" w:hAnsi="Arial"/>
          <w:i/>
          <w:color w:val="auto"/>
          <w:sz w:val="22"/>
          <w:szCs w:val="22"/>
          <w:u w:val="single"/>
          <w:lang w:eastAsia="en-US"/>
        </w:rPr>
        <w:t>Attachments</w:t>
      </w:r>
    </w:p>
    <w:p w:rsidR="004F5C8A" w:rsidRPr="004F5C8A" w:rsidRDefault="00B1096C" w:rsidP="0072165D">
      <w:pPr>
        <w:numPr>
          <w:ilvl w:val="0"/>
          <w:numId w:val="3"/>
        </w:numPr>
        <w:tabs>
          <w:tab w:val="num" w:pos="814"/>
        </w:tabs>
        <w:spacing w:before="120"/>
        <w:ind w:left="811" w:hanging="454"/>
        <w:jc w:val="both"/>
        <w:rPr>
          <w:rFonts w:ascii="Arial" w:eastAsia="Calibri" w:hAnsi="Arial" w:cs="Arial"/>
          <w:sz w:val="22"/>
          <w:szCs w:val="22"/>
        </w:rPr>
      </w:pPr>
      <w:hyperlink r:id="rId7" w:history="1">
        <w:r w:rsidR="004F5C8A" w:rsidRPr="002B32A9">
          <w:rPr>
            <w:rStyle w:val="Hyperlink"/>
            <w:rFonts w:ascii="Arial" w:eastAsia="Calibri" w:hAnsi="Arial" w:cs="Arial"/>
            <w:sz w:val="22"/>
            <w:szCs w:val="22"/>
          </w:rPr>
          <w:t>Liquor and Other Legislation Amendment Bill 2017</w:t>
        </w:r>
      </w:hyperlink>
    </w:p>
    <w:p w:rsidR="00D6589B" w:rsidRPr="003A61C2" w:rsidRDefault="00B1096C" w:rsidP="0072165D">
      <w:pPr>
        <w:numPr>
          <w:ilvl w:val="0"/>
          <w:numId w:val="3"/>
        </w:numPr>
        <w:tabs>
          <w:tab w:val="num" w:pos="814"/>
        </w:tabs>
        <w:spacing w:before="120"/>
        <w:ind w:left="811" w:hanging="454"/>
        <w:jc w:val="both"/>
        <w:rPr>
          <w:rFonts w:ascii="Arial" w:eastAsia="Calibri" w:hAnsi="Arial" w:cs="Arial"/>
          <w:sz w:val="22"/>
          <w:szCs w:val="22"/>
        </w:rPr>
      </w:pPr>
      <w:hyperlink r:id="rId8" w:history="1">
        <w:r w:rsidR="004F5C8A" w:rsidRPr="002B32A9">
          <w:rPr>
            <w:rStyle w:val="Hyperlink"/>
            <w:rFonts w:ascii="Arial" w:eastAsia="Calibri" w:hAnsi="Arial" w:cs="Arial"/>
            <w:sz w:val="22"/>
            <w:szCs w:val="22"/>
          </w:rPr>
          <w:t>Explanatory Notes for the Liquor and Other Legislation Amendment Bill 2017</w:t>
        </w:r>
      </w:hyperlink>
    </w:p>
    <w:sectPr w:rsidR="00D6589B" w:rsidRPr="003A61C2" w:rsidSect="003A61C2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7A8" w:rsidRDefault="00FC47A8" w:rsidP="00D6589B">
      <w:r>
        <w:separator/>
      </w:r>
    </w:p>
  </w:endnote>
  <w:endnote w:type="continuationSeparator" w:id="0">
    <w:p w:rsidR="00FC47A8" w:rsidRDefault="00FC47A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7A8" w:rsidRDefault="00FC47A8" w:rsidP="00D6589B">
      <w:r>
        <w:separator/>
      </w:r>
    </w:p>
  </w:footnote>
  <w:footnote w:type="continuationSeparator" w:id="0">
    <w:p w:rsidR="00FC47A8" w:rsidRDefault="00FC47A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B0E20">
      <w:rPr>
        <w:rFonts w:ascii="Arial" w:hAnsi="Arial" w:cs="Arial"/>
        <w:b/>
        <w:color w:val="auto"/>
        <w:sz w:val="22"/>
        <w:szCs w:val="22"/>
        <w:lang w:eastAsia="en-US"/>
      </w:rPr>
      <w:t>February 2017</w:t>
    </w:r>
  </w:p>
  <w:p w:rsidR="00CB1501" w:rsidRPr="004C55BE" w:rsidRDefault="00AB0E20" w:rsidP="004747D6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4C55BE">
      <w:rPr>
        <w:rFonts w:ascii="Arial" w:hAnsi="Arial" w:cs="Arial"/>
        <w:b/>
        <w:sz w:val="22"/>
        <w:szCs w:val="22"/>
        <w:u w:val="single"/>
      </w:rPr>
      <w:t>Liquor and Other Legislation Amendment Bill 2017</w:t>
    </w:r>
    <w:r w:rsidR="004747D6">
      <w:rPr>
        <w:rFonts w:ascii="Arial" w:hAnsi="Arial" w:cs="Arial"/>
        <w:b/>
        <w:sz w:val="22"/>
        <w:szCs w:val="22"/>
        <w:u w:val="single"/>
      </w:rPr>
      <w:t xml:space="preserve"> - </w:t>
    </w:r>
    <w:r w:rsidR="004747D6" w:rsidRPr="004747D6">
      <w:rPr>
        <w:rFonts w:ascii="Arial" w:hAnsi="Arial" w:cs="Arial"/>
        <w:b/>
        <w:sz w:val="22"/>
        <w:szCs w:val="22"/>
        <w:u w:val="single"/>
      </w:rPr>
      <w:t>Lock out repeal, drug offence banning orders and temporary late-night extended hours permits for licensed premises in 3am safe night precincts</w:t>
    </w:r>
  </w:p>
  <w:p w:rsidR="00CB1501" w:rsidRPr="004C55BE" w:rsidRDefault="00AB0E2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C55BE"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60BFF"/>
    <w:multiLevelType w:val="hybridMultilevel"/>
    <w:tmpl w:val="DAA0E7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690863"/>
    <w:multiLevelType w:val="hybridMultilevel"/>
    <w:tmpl w:val="E38E7AE2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B966127A"/>
    <w:lvl w:ilvl="0" w:tplc="4DA41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80F8F"/>
    <w:rsid w:val="0010384C"/>
    <w:rsid w:val="00172CE0"/>
    <w:rsid w:val="00174117"/>
    <w:rsid w:val="001A41BB"/>
    <w:rsid w:val="002B32A9"/>
    <w:rsid w:val="002F6DB7"/>
    <w:rsid w:val="003A3BDD"/>
    <w:rsid w:val="003A61C2"/>
    <w:rsid w:val="004747D6"/>
    <w:rsid w:val="004C55BE"/>
    <w:rsid w:val="004E3950"/>
    <w:rsid w:val="004F5C8A"/>
    <w:rsid w:val="00501C66"/>
    <w:rsid w:val="00550873"/>
    <w:rsid w:val="0072165D"/>
    <w:rsid w:val="007265D0"/>
    <w:rsid w:val="00732E22"/>
    <w:rsid w:val="00741C20"/>
    <w:rsid w:val="007F44F4"/>
    <w:rsid w:val="00810207"/>
    <w:rsid w:val="00904077"/>
    <w:rsid w:val="00937A4A"/>
    <w:rsid w:val="00AA4DE7"/>
    <w:rsid w:val="00AB0E20"/>
    <w:rsid w:val="00B1096C"/>
    <w:rsid w:val="00B21D1E"/>
    <w:rsid w:val="00B23135"/>
    <w:rsid w:val="00BF30D2"/>
    <w:rsid w:val="00C0492D"/>
    <w:rsid w:val="00C1509B"/>
    <w:rsid w:val="00C31188"/>
    <w:rsid w:val="00C75E67"/>
    <w:rsid w:val="00CB1501"/>
    <w:rsid w:val="00CD7A50"/>
    <w:rsid w:val="00CF0D8A"/>
    <w:rsid w:val="00D6589B"/>
    <w:rsid w:val="00DA7FF7"/>
    <w:rsid w:val="00E509AB"/>
    <w:rsid w:val="00F45B99"/>
    <w:rsid w:val="00F77CE0"/>
    <w:rsid w:val="00FC418E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0E20"/>
    <w:pPr>
      <w:ind w:left="720"/>
      <w:contextualSpacing/>
    </w:pPr>
    <w:rPr>
      <w:rFonts w:ascii="Arial" w:eastAsia="Calibri" w:hAnsi="Arial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B3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2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2</TotalTime>
  <Pages>1</Pages>
  <Words>164</Words>
  <Characters>896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</CharactersWithSpaces>
  <SharedDoc>false</SharedDoc>
  <HyperlinkBase>https://www.cabinet.qld.gov.au/documents/2017/Feb/Liquorleg/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2017-06-16T03:14:00Z</cp:lastPrinted>
  <dcterms:created xsi:type="dcterms:W3CDTF">2018-09-04T05:28:00Z</dcterms:created>
  <dcterms:modified xsi:type="dcterms:W3CDTF">2018-09-10T01:37:00Z</dcterms:modified>
  <cp:category>liquor,legislation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-616803302</vt:i4>
  </property>
  <property fmtid="{D5CDD505-2E9C-101B-9397-08002B2CF9AE}" pid="3" name="_NewReviewCycle">
    <vt:lpwstr/>
  </property>
  <property fmtid="{D5CDD505-2E9C-101B-9397-08002B2CF9AE}" pid="4" name="_PreviousAdHocReviewCycleID">
    <vt:i4>-774336578</vt:i4>
  </property>
  <property fmtid="{D5CDD505-2E9C-101B-9397-08002B2CF9AE}" pid="5" name="_ReviewingToolsShownOnce">
    <vt:lpwstr/>
  </property>
</Properties>
</file>